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6" w:line="212" w:lineRule="auto"/>
        <w:ind w:left="3707" w:right="3720" w:hanging="230"/>
        <w:outlineLvl w:val="0"/>
        <w:rPr>
          <w:rFonts w:ascii="微软雅黑" w:hAnsi="微软雅黑" w:eastAsia="微软雅黑" w:cs="微软雅黑"/>
          <w:b/>
          <w:bCs/>
          <w:spacing w:val="-1"/>
          <w:sz w:val="44"/>
          <w:szCs w:val="44"/>
          <w:lang w:eastAsia="zh-CN"/>
        </w:rPr>
      </w:pPr>
    </w:p>
    <w:p>
      <w:pPr>
        <w:spacing w:before="106" w:line="212" w:lineRule="auto"/>
        <w:ind w:right="3720" w:firstLine="3068" w:firstLineChars="700"/>
        <w:jc w:val="center"/>
        <w:outlineLvl w:val="0"/>
        <w:rPr>
          <w:rFonts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"/>
          <w:sz w:val="44"/>
          <w:szCs w:val="44"/>
          <w:lang w:eastAsia="zh-CN"/>
        </w:rPr>
        <w:t>全国棉花交易市场</w:t>
      </w:r>
    </w:p>
    <w:p>
      <w:pPr>
        <w:spacing w:before="106" w:line="212" w:lineRule="auto"/>
        <w:ind w:right="3720"/>
        <w:jc w:val="center"/>
        <w:outlineLvl w:val="0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3"/>
          <w:sz w:val="44"/>
          <w:szCs w:val="44"/>
          <w:lang w:eastAsia="zh-CN"/>
        </w:rPr>
        <w:t xml:space="preserve">                        </w:t>
      </w:r>
      <w:r>
        <w:rPr>
          <w:rFonts w:ascii="微软雅黑" w:hAnsi="微软雅黑" w:eastAsia="微软雅黑" w:cs="微软雅黑"/>
          <w:b/>
          <w:bCs/>
          <w:spacing w:val="-3"/>
          <w:sz w:val="44"/>
          <w:szCs w:val="44"/>
          <w:lang w:eastAsia="zh-CN"/>
        </w:rPr>
        <w:t>商品棉购销合同</w:t>
      </w:r>
    </w:p>
    <w:p>
      <w:pPr>
        <w:spacing w:line="298" w:lineRule="auto"/>
        <w:rPr>
          <w:lang w:eastAsia="zh-CN"/>
        </w:rPr>
      </w:pPr>
    </w:p>
    <w:p>
      <w:pPr>
        <w:pStyle w:val="3"/>
        <w:rPr>
          <w:spacing w:val="50"/>
          <w:lang w:eastAsia="zh-CN"/>
        </w:rPr>
      </w:pPr>
      <w:r>
        <w:rPr>
          <w:lang w:eastAsia="zh-CN"/>
        </w:rPr>
        <w:t>签订地点：</w:t>
      </w:r>
      <w:r>
        <w:rPr>
          <w:rFonts w:hint="eastAsia"/>
          <w:lang w:eastAsia="zh-CN"/>
        </w:rPr>
        <w:t xml:space="preserve">               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 xml:space="preserve">    </w:t>
      </w:r>
      <w:r>
        <w:rPr>
          <w:lang w:eastAsia="zh-CN"/>
        </w:rPr>
        <w:t xml:space="preserve"> 签订时间：</w:t>
      </w:r>
      <w:r>
        <w:rPr>
          <w:rFonts w:hint="eastAsia"/>
          <w:lang w:eastAsia="zh-CN"/>
        </w:rPr>
        <w:t xml:space="preserve">                 </w:t>
      </w:r>
      <w:r>
        <w:rPr>
          <w:spacing w:val="-3"/>
          <w:lang w:eastAsia="zh-CN"/>
        </w:rPr>
        <w:t xml:space="preserve">        合同编号（市场填写</w:t>
      </w:r>
      <w:r>
        <w:rPr>
          <w:spacing w:val="-14"/>
          <w:lang w:eastAsia="zh-CN"/>
        </w:rPr>
        <w:t>）：</w:t>
      </w:r>
      <w:r>
        <w:rPr>
          <w:spacing w:val="50"/>
          <w:lang w:eastAsia="zh-CN"/>
        </w:rPr>
        <w:t xml:space="preserve"> </w:t>
      </w:r>
    </w:p>
    <w:p>
      <w:pPr>
        <w:pStyle w:val="3"/>
        <w:rPr>
          <w:lang w:eastAsia="zh-CN"/>
        </w:rPr>
      </w:pPr>
      <w:r>
        <w:rPr>
          <w:spacing w:val="-8"/>
          <w:lang w:eastAsia="zh-CN"/>
        </w:rPr>
        <w:t>卖方名称（加盖章</w:t>
      </w:r>
      <w:r>
        <w:rPr>
          <w:spacing w:val="-13"/>
          <w:lang w:eastAsia="zh-CN"/>
        </w:rPr>
        <w:t>）：</w:t>
      </w:r>
      <w:r>
        <w:rPr>
          <w:rFonts w:hint="eastAsia"/>
          <w:lang w:eastAsia="zh-CN"/>
        </w:rPr>
        <w:t>山西省棉麻公司</w:t>
      </w:r>
      <w:r>
        <w:rPr>
          <w:lang w:eastAsia="zh-CN"/>
        </w:rPr>
        <w:t xml:space="preserve">      </w:t>
      </w:r>
    </w:p>
    <w:p>
      <w:pPr>
        <w:pStyle w:val="3"/>
        <w:rPr>
          <w:lang w:eastAsia="zh-CN"/>
        </w:rPr>
      </w:pPr>
      <w:r>
        <w:rPr>
          <w:lang w:eastAsia="zh-CN"/>
        </w:rPr>
        <w:t>地址：</w:t>
      </w:r>
    </w:p>
    <w:p>
      <w:pPr>
        <w:pStyle w:val="3"/>
        <w:rPr>
          <w:lang w:eastAsia="zh-CN"/>
        </w:rPr>
      </w:pPr>
      <w:r>
        <w:rPr>
          <w:lang w:eastAsia="zh-CN"/>
        </w:rPr>
        <w:t>法定代表人或授权人：</w:t>
      </w:r>
      <w:r>
        <w:rPr>
          <w:spacing w:val="17"/>
          <w:lang w:eastAsia="zh-CN"/>
        </w:rPr>
        <w:t xml:space="preserve">  </w:t>
      </w:r>
      <w:r>
        <w:rPr>
          <w:lang w:eastAsia="zh-CN"/>
        </w:rPr>
        <w:t>电话：</w:t>
      </w:r>
      <w:r>
        <w:rPr>
          <w:rFonts w:hint="eastAsia"/>
          <w:lang w:eastAsia="zh-CN"/>
        </w:rPr>
        <w:t xml:space="preserve"> </w:t>
      </w:r>
    </w:p>
    <w:p>
      <w:pPr>
        <w:pStyle w:val="3"/>
        <w:rPr>
          <w:lang w:eastAsia="zh-CN"/>
        </w:rPr>
      </w:pPr>
      <w:r>
        <w:rPr>
          <w:lang w:eastAsia="zh-CN"/>
        </w:rPr>
        <w:t>开户行：</w:t>
      </w:r>
    </w:p>
    <w:p>
      <w:pPr>
        <w:pStyle w:val="3"/>
        <w:rPr>
          <w:lang w:eastAsia="zh-CN"/>
        </w:rPr>
      </w:pPr>
      <w:r>
        <w:rPr>
          <w:lang w:eastAsia="zh-CN"/>
        </w:rPr>
        <w:t>账号：</w:t>
      </w:r>
    </w:p>
    <w:p>
      <w:pPr>
        <w:pStyle w:val="3"/>
        <w:rPr>
          <w:lang w:eastAsia="zh-CN"/>
        </w:rPr>
      </w:pPr>
      <w:r>
        <w:rPr>
          <w:lang w:eastAsia="zh-CN"/>
        </w:rPr>
        <w:t>社会信用代码：</w:t>
      </w:r>
    </w:p>
    <w:p>
      <w:pPr>
        <w:pStyle w:val="3"/>
        <w:rPr>
          <w:lang w:eastAsia="zh-CN"/>
        </w:rPr>
      </w:pPr>
      <w:r>
        <w:rPr>
          <w:lang w:eastAsia="zh-CN"/>
        </w:rPr>
        <w:t>业务联系人：</w:t>
      </w:r>
      <w:r>
        <w:rPr>
          <w:spacing w:val="28"/>
          <w:lang w:eastAsia="zh-CN"/>
        </w:rPr>
        <w:t xml:space="preserve"> </w:t>
      </w:r>
      <w:r>
        <w:rPr>
          <w:rFonts w:hint="eastAsia"/>
          <w:spacing w:val="28"/>
          <w:lang w:eastAsia="zh-CN"/>
        </w:rPr>
        <w:t xml:space="preserve">       </w:t>
      </w:r>
      <w:r>
        <w:rPr>
          <w:lang w:eastAsia="zh-CN"/>
        </w:rPr>
        <w:t>手机号：</w:t>
      </w:r>
      <w:r>
        <w:rPr>
          <w:rFonts w:hint="eastAsia"/>
          <w:lang w:eastAsia="zh-CN"/>
        </w:rPr>
        <w:t xml:space="preserve">         </w:t>
      </w:r>
      <w:r>
        <w:rPr>
          <w:spacing w:val="-1"/>
          <w:lang w:eastAsia="zh-CN"/>
        </w:rPr>
        <w:t>传真：</w:t>
      </w:r>
    </w:p>
    <w:p>
      <w:pPr>
        <w:pStyle w:val="3"/>
        <w:rPr>
          <w:lang w:eastAsia="zh-CN"/>
        </w:rPr>
      </w:pPr>
      <w:r>
        <w:rPr>
          <w:lang w:eastAsia="zh-CN"/>
        </w:rPr>
        <w:t>买方名称（加盖章</w:t>
      </w:r>
      <w:r>
        <w:rPr>
          <w:spacing w:val="-15"/>
          <w:lang w:eastAsia="zh-CN"/>
        </w:rPr>
        <w:t>）：</w:t>
      </w:r>
      <w:r>
        <w:rPr>
          <w:spacing w:val="6"/>
          <w:lang w:eastAsia="zh-CN"/>
        </w:rPr>
        <w:t xml:space="preserve">      </w:t>
      </w:r>
    </w:p>
    <w:p>
      <w:pPr>
        <w:pStyle w:val="3"/>
        <w:rPr>
          <w:lang w:eastAsia="zh-CN"/>
        </w:rPr>
      </w:pPr>
      <w:r>
        <w:rPr>
          <w:lang w:eastAsia="zh-CN"/>
        </w:rPr>
        <w:t>地址：</w:t>
      </w:r>
    </w:p>
    <w:p>
      <w:pPr>
        <w:pStyle w:val="3"/>
        <w:rPr>
          <w:lang w:eastAsia="zh-CN"/>
        </w:rPr>
      </w:pPr>
      <w:r>
        <w:rPr>
          <w:lang w:eastAsia="zh-CN"/>
        </w:rPr>
        <w:t>法定代表人或授权人：</w:t>
      </w:r>
      <w:r>
        <w:rPr>
          <w:rFonts w:hint="eastAsia"/>
          <w:lang w:eastAsia="zh-CN"/>
        </w:rPr>
        <w:t xml:space="preserve">   </w:t>
      </w:r>
      <w:r>
        <w:rPr>
          <w:spacing w:val="37"/>
          <w:lang w:eastAsia="zh-CN"/>
        </w:rPr>
        <w:t xml:space="preserve"> </w:t>
      </w:r>
      <w:r>
        <w:rPr>
          <w:lang w:eastAsia="zh-CN"/>
        </w:rPr>
        <w:t>电话：</w:t>
      </w:r>
    </w:p>
    <w:p>
      <w:pPr>
        <w:pStyle w:val="3"/>
        <w:rPr>
          <w:lang w:eastAsia="zh-CN"/>
        </w:rPr>
      </w:pPr>
      <w:r>
        <w:rPr>
          <w:lang w:eastAsia="zh-CN"/>
        </w:rPr>
        <w:t>开户行：</w:t>
      </w:r>
    </w:p>
    <w:p>
      <w:pPr>
        <w:pStyle w:val="3"/>
        <w:rPr>
          <w:lang w:eastAsia="zh-CN"/>
        </w:rPr>
      </w:pPr>
      <w:r>
        <w:rPr>
          <w:lang w:eastAsia="zh-CN"/>
        </w:rPr>
        <w:t>账号：</w:t>
      </w:r>
    </w:p>
    <w:p>
      <w:pPr>
        <w:pStyle w:val="3"/>
        <w:rPr>
          <w:lang w:eastAsia="zh-CN"/>
        </w:rPr>
      </w:pPr>
      <w:r>
        <w:rPr>
          <w:lang w:eastAsia="zh-CN"/>
        </w:rPr>
        <w:t>社会信用代码：</w:t>
      </w:r>
    </w:p>
    <w:p>
      <w:pPr>
        <w:pStyle w:val="3"/>
        <w:rPr>
          <w:lang w:eastAsia="zh-CN"/>
        </w:rPr>
      </w:pPr>
      <w:r>
        <w:rPr>
          <w:lang w:eastAsia="zh-CN"/>
        </w:rPr>
        <w:t>业务联系人：</w:t>
      </w:r>
      <w:r>
        <w:rPr>
          <w:spacing w:val="28"/>
          <w:lang w:eastAsia="zh-CN"/>
        </w:rPr>
        <w:t xml:space="preserve"> </w:t>
      </w:r>
      <w:r>
        <w:rPr>
          <w:rFonts w:hint="eastAsia"/>
          <w:spacing w:val="28"/>
          <w:lang w:eastAsia="zh-CN"/>
        </w:rPr>
        <w:t xml:space="preserve">        </w:t>
      </w:r>
      <w:r>
        <w:rPr>
          <w:lang w:eastAsia="zh-CN"/>
        </w:rPr>
        <w:t>手机号：</w:t>
      </w:r>
      <w:r>
        <w:rPr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 xml:space="preserve">       </w:t>
      </w:r>
      <w:r>
        <w:rPr>
          <w:spacing w:val="-1"/>
          <w:lang w:eastAsia="zh-CN"/>
        </w:rPr>
        <w:t>传真：</w:t>
      </w:r>
    </w:p>
    <w:p>
      <w:pPr>
        <w:spacing w:before="160"/>
        <w:rPr>
          <w:lang w:eastAsia="zh-CN"/>
        </w:rPr>
      </w:pPr>
    </w:p>
    <w:p>
      <w:pPr>
        <w:rPr>
          <w:lang w:eastAsia="zh-CN"/>
        </w:rPr>
        <w:sectPr>
          <w:pgSz w:w="11900" w:h="16840"/>
          <w:pgMar w:top="663" w:right="469" w:bottom="0" w:left="720" w:header="0" w:footer="0" w:gutter="0"/>
          <w:cols w:equalWidth="0" w:num="1">
            <w:col w:w="10711"/>
          </w:cols>
        </w:sectPr>
      </w:pPr>
    </w:p>
    <w:p>
      <w:pPr>
        <w:pStyle w:val="3"/>
        <w:rPr>
          <w:lang w:eastAsia="zh-CN"/>
        </w:rPr>
      </w:pPr>
      <w:r>
        <w:rPr>
          <w:lang w:eastAsia="zh-CN"/>
        </w:rPr>
        <w:t>见证人：</w:t>
      </w:r>
    </w:p>
    <w:p>
      <w:pPr>
        <w:pStyle w:val="3"/>
        <w:rPr>
          <w:lang w:eastAsia="zh-CN"/>
        </w:rPr>
      </w:pPr>
      <w:r>
        <w:rPr>
          <w:lang w:eastAsia="zh-CN"/>
        </w:rPr>
        <w:t>见证方（加盖章</w:t>
      </w:r>
      <w:r>
        <w:rPr>
          <w:spacing w:val="-1"/>
          <w:lang w:eastAsia="zh-CN"/>
        </w:rPr>
        <w:t>）：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line="322" w:lineRule="auto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全国棉花交易市场</w:t>
      </w:r>
    </w:p>
    <w:p>
      <w:pPr>
        <w:spacing w:line="187" w:lineRule="auto"/>
        <w:rPr>
          <w:lang w:eastAsia="zh-CN"/>
        </w:rPr>
        <w:sectPr>
          <w:type w:val="continuous"/>
          <w:pgSz w:w="11900" w:h="16840"/>
          <w:pgMar w:top="663" w:right="469" w:bottom="0" w:left="720" w:header="0" w:footer="0" w:gutter="0"/>
          <w:cols w:equalWidth="0" w:num="2">
            <w:col w:w="2430" w:space="100"/>
            <w:col w:w="8182"/>
          </w:cols>
        </w:sectPr>
      </w:pPr>
    </w:p>
    <w:p>
      <w:pPr>
        <w:spacing w:line="411" w:lineRule="auto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根据《中华人民共和国</w:t>
      </w:r>
      <w:r>
        <w:rPr>
          <w:rFonts w:hint="eastAsia"/>
          <w:lang w:eastAsia="zh-CN"/>
        </w:rPr>
        <w:t>民法典</w:t>
      </w:r>
      <w:r>
        <w:rPr>
          <w:lang w:eastAsia="zh-CN"/>
        </w:rPr>
        <w:t>》</w:t>
      </w:r>
      <w:r>
        <w:rPr>
          <w:rFonts w:hint="eastAsia"/>
          <w:lang w:eastAsia="zh-CN"/>
        </w:rPr>
        <w:t>等相关法律及</w:t>
      </w:r>
      <w:r>
        <w:rPr>
          <w:lang w:eastAsia="zh-CN"/>
        </w:rPr>
        <w:t>《</w:t>
      </w:r>
      <w:r>
        <w:rPr>
          <w:rFonts w:hint="eastAsia"/>
          <w:lang w:eastAsia="zh-CN"/>
        </w:rPr>
        <w:t>关于组织竞卖专场交易的通知</w:t>
      </w:r>
      <w:r>
        <w:rPr>
          <w:lang w:eastAsia="zh-CN"/>
        </w:rPr>
        <w:t>》</w:t>
      </w:r>
      <w:r>
        <w:rPr>
          <w:rFonts w:hint="eastAsia"/>
          <w:spacing w:val="-8"/>
          <w:lang w:eastAsia="zh-CN"/>
        </w:rPr>
        <w:t>，</w:t>
      </w:r>
      <w:r>
        <w:rPr>
          <w:lang w:eastAsia="zh-CN"/>
        </w:rPr>
        <w:t>买卖双方通过全国棉花交易市场（以下简称交易市场）</w:t>
      </w:r>
      <w:r>
        <w:rPr>
          <w:rFonts w:hint="eastAsia"/>
          <w:lang w:eastAsia="zh-CN"/>
        </w:rPr>
        <w:t>达成交易</w:t>
      </w:r>
      <w:r>
        <w:rPr>
          <w:lang w:eastAsia="zh-CN"/>
        </w:rPr>
        <w:t>，本着平等互利、协商一致的原则，签订本</w:t>
      </w:r>
      <w:r>
        <w:rPr>
          <w:spacing w:val="-1"/>
          <w:lang w:eastAsia="zh-CN"/>
        </w:rPr>
        <w:t>合同，由交易市场见</w:t>
      </w:r>
      <w:r>
        <w:rPr>
          <w:spacing w:val="-9"/>
          <w:lang w:eastAsia="zh-CN"/>
        </w:rPr>
        <w:t>证。</w:t>
      </w:r>
    </w:p>
    <w:p>
      <w:pPr>
        <w:spacing w:line="331" w:lineRule="auto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rFonts w:ascii="微软雅黑" w:hAnsi="微软雅黑" w:eastAsia="微软雅黑" w:cs="微软雅黑"/>
          <w:b/>
          <w:bCs/>
          <w:lang w:eastAsia="zh-CN"/>
        </w:rPr>
        <w:t>第一条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 xml:space="preserve"> </w:t>
      </w:r>
      <w:r>
        <w:rPr>
          <w:lang w:eastAsia="zh-CN"/>
        </w:rPr>
        <w:t>批号、件数、重量、仓库、单价及金额</w:t>
      </w:r>
    </w:p>
    <w:tbl>
      <w:tblPr>
        <w:tblStyle w:val="8"/>
        <w:tblW w:w="1071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175"/>
        <w:gridCol w:w="1760"/>
        <w:gridCol w:w="2590"/>
        <w:gridCol w:w="3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lang w:eastAsia="zh-CN" w:bidi="ar"/>
              </w:rPr>
              <w:t>批号（商品码）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Style w:val="20"/>
                <w:rFonts w:hint="default"/>
                <w:lang w:eastAsia="zh-CN" w:bidi="ar"/>
              </w:rPr>
              <w:t>件数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lang w:eastAsia="zh-CN" w:bidi="ar"/>
              </w:rPr>
              <w:t>合同重量（吨）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Style w:val="20"/>
                <w:rFonts w:hint="default"/>
                <w:lang w:eastAsia="zh-CN" w:bidi="ar"/>
              </w:rPr>
              <w:t>单价（元/吨）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Style w:val="20"/>
                <w:rFonts w:hint="default"/>
                <w:lang w:eastAsia="zh-CN" w:bidi="ar"/>
              </w:rPr>
              <w:t>存放仓库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Style w:val="20"/>
                <w:rFonts w:hint="default"/>
                <w:lang w:eastAsia="zh-CN" w:bidi="ar"/>
              </w:rPr>
              <w:t>山西省六七二库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Style w:val="20"/>
                <w:rFonts w:hint="default"/>
                <w:lang w:eastAsia="zh-CN" w:bidi="ar"/>
              </w:rPr>
              <w:t>合计重量（吨）</w:t>
            </w:r>
          </w:p>
        </w:tc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lang w:eastAsia="zh-CN"/>
              </w:rPr>
            </w:pPr>
            <w:r>
              <w:rPr>
                <w:rStyle w:val="20"/>
                <w:rFonts w:hint="default"/>
                <w:lang w:eastAsia="zh-CN" w:bidi="ar"/>
              </w:rPr>
              <w:t>合同货款合计（含税）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Style w:val="20"/>
                <w:rFonts w:hint="default"/>
                <w:lang w:eastAsia="zh-CN" w:bidi="ar"/>
              </w:rPr>
              <w:t>税额合计</w:t>
            </w:r>
          </w:p>
        </w:tc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lang w:eastAsia="zh-CN"/>
              </w:rPr>
            </w:pPr>
            <w:r>
              <w:rPr>
                <w:rStyle w:val="20"/>
                <w:rFonts w:hint="default"/>
                <w:lang w:eastAsia="zh-CN" w:bidi="ar"/>
              </w:rPr>
              <w:t>合同货款合计（不含税）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lang w:eastAsia="zh-CN"/>
              </w:rPr>
            </w:pPr>
            <w:r>
              <w:rPr>
                <w:rStyle w:val="20"/>
                <w:rFonts w:hint="default"/>
                <w:lang w:eastAsia="zh-CN" w:bidi="ar"/>
              </w:rPr>
              <w:t>合计人民币金额（大写）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</w:rPr>
            </w:pPr>
            <w:r>
              <w:rPr>
                <w:rStyle w:val="20"/>
                <w:rFonts w:hint="default"/>
                <w:lang w:eastAsia="zh-CN" w:bidi="ar"/>
              </w:rPr>
              <w:t>备注</w:t>
            </w:r>
          </w:p>
        </w:tc>
        <w:tc>
          <w:tcPr>
            <w:tcW w:w="8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lang w:eastAsia="zh-CN"/>
              </w:rPr>
            </w:pPr>
            <w:r>
              <w:rPr>
                <w:rFonts w:hint="eastAsia" w:ascii="黑体" w:hAnsi="宋体" w:eastAsia="黑体" w:cs="黑体"/>
                <w:lang w:eastAsia="zh-CN"/>
              </w:rPr>
              <w:t>提货单开具之日起</w:t>
            </w:r>
            <w:r>
              <w:rPr>
                <w:rFonts w:ascii="黑体" w:hAnsi="宋体" w:eastAsia="黑体" w:cs="黑体"/>
                <w:lang w:eastAsia="zh-CN"/>
              </w:rPr>
              <w:t>10</w:t>
            </w:r>
            <w:r>
              <w:rPr>
                <w:rFonts w:hint="eastAsia" w:ascii="黑体" w:hAnsi="宋体" w:eastAsia="黑体" w:cs="黑体"/>
                <w:lang w:eastAsia="zh-CN"/>
              </w:rPr>
              <w:t>日买方需办理提货手续，期间仓储费由卖方承担；超过</w:t>
            </w:r>
            <w:r>
              <w:rPr>
                <w:rFonts w:hint="default" w:ascii="黑体" w:hAnsi="宋体" w:eastAsia="黑体" w:cs="黑体"/>
                <w:lang w:eastAsia="zh-CN"/>
              </w:rPr>
              <w:t>10</w:t>
            </w:r>
            <w:r>
              <w:rPr>
                <w:rFonts w:hint="eastAsia" w:ascii="黑体" w:hAnsi="宋体" w:eastAsia="黑体" w:cs="黑体"/>
                <w:lang w:eastAsia="zh-CN"/>
              </w:rPr>
              <w:t>日，买方未办理提货手续需由买方与仓库自行签订仓储协议（仓储费标准为</w:t>
            </w:r>
            <w:r>
              <w:rPr>
                <w:rFonts w:hint="default" w:ascii="黑体" w:hAnsi="宋体" w:eastAsia="黑体" w:cs="黑体"/>
                <w:lang w:eastAsia="zh-CN"/>
              </w:rPr>
              <w:t>15</w:t>
            </w:r>
            <w:r>
              <w:rPr>
                <w:rFonts w:hint="eastAsia" w:ascii="黑体" w:hAnsi="宋体" w:eastAsia="黑体" w:cs="黑体"/>
                <w:lang w:eastAsia="zh-CN"/>
              </w:rPr>
              <w:t>元/月/吨）并自行投保，因卖方或仓库原因造成买方无法提货，相关仓储费及保险费由对应方承担。</w:t>
            </w:r>
          </w:p>
        </w:tc>
      </w:tr>
    </w:tbl>
    <w:p>
      <w:pPr>
        <w:pStyle w:val="3"/>
        <w:rPr>
          <w:rFonts w:ascii="微软雅黑" w:hAnsi="微软雅黑" w:eastAsia="微软雅黑" w:cs="微软雅黑"/>
          <w:lang w:eastAsia="zh-CN"/>
        </w:rPr>
        <w:sectPr>
          <w:type w:val="continuous"/>
          <w:pgSz w:w="11900" w:h="16840"/>
          <w:pgMar w:top="663" w:right="469" w:bottom="0" w:left="720" w:header="0" w:footer="0" w:gutter="0"/>
          <w:cols w:equalWidth="0" w:num="1">
            <w:col w:w="10711"/>
          </w:cols>
        </w:sectPr>
      </w:pPr>
      <w:r>
        <w:rPr>
          <w:lang w:eastAsia="zh-CN"/>
        </w:rPr>
        <w:t>如备注内容与第二条至第十条发生冲突，以备注内容为准</w:t>
      </w:r>
    </w:p>
    <w:p>
      <w:pPr>
        <w:pStyle w:val="3"/>
        <w:numPr>
          <w:ilvl w:val="0"/>
          <w:numId w:val="1"/>
        </w:numPr>
        <w:rPr>
          <w:spacing w:val="-7"/>
          <w:lang w:eastAsia="zh-CN"/>
        </w:rPr>
      </w:pPr>
      <w:r>
        <w:rPr>
          <w:rFonts w:hint="eastAsia"/>
          <w:lang w:eastAsia="zh-CN"/>
        </w:rPr>
        <w:t>履约保证⾦：</w:t>
      </w:r>
      <w:r>
        <w:rPr>
          <w:lang w:eastAsia="zh-CN"/>
        </w:rPr>
        <w:t>1、买卖双方通过竞卖交易</w:t>
      </w:r>
      <w:r>
        <w:rPr>
          <w:spacing w:val="-7"/>
          <w:lang w:eastAsia="zh-CN"/>
        </w:rPr>
        <w:t>成交时，</w:t>
      </w:r>
      <w:r>
        <w:rPr>
          <w:rFonts w:hint="eastAsia"/>
          <w:spacing w:val="-7"/>
          <w:lang w:eastAsia="zh-CN"/>
        </w:rPr>
        <w:t>应</w:t>
      </w:r>
      <w:r>
        <w:rPr>
          <w:spacing w:val="-7"/>
          <w:lang w:eastAsia="zh-CN"/>
        </w:rPr>
        <w:t>按</w:t>
      </w:r>
      <w:r>
        <w:rPr>
          <w:rFonts w:hint="eastAsia"/>
          <w:spacing w:val="-7"/>
          <w:lang w:eastAsia="zh-CN"/>
        </w:rPr>
        <w:t>300</w:t>
      </w:r>
      <w:r>
        <w:rPr>
          <w:spacing w:val="-7"/>
          <w:lang w:eastAsia="zh-CN"/>
        </w:rPr>
        <w:t>元/吨的标</w:t>
      </w:r>
      <w:r>
        <w:rPr>
          <w:lang w:eastAsia="zh-CN"/>
        </w:rPr>
        <w:t>准向全国棉花交易市场交纳履约保证金。2、如合同执行完毕，双方无异议，由交易市场退还履</w:t>
      </w:r>
      <w:r>
        <w:rPr>
          <w:spacing w:val="-7"/>
          <w:lang w:eastAsia="zh-CN"/>
        </w:rPr>
        <w:t>约保证金。</w:t>
      </w:r>
      <w:r>
        <w:rPr>
          <w:rFonts w:hint="eastAsia"/>
          <w:lang w:eastAsia="zh-CN"/>
        </w:rPr>
        <w:t>3、买卖双方在履约过程中存在违约行为，交易市场有权根据《关于组织竞卖专场交易的通知》处理缴纳的履约保证金。</w:t>
      </w:r>
    </w:p>
    <w:p>
      <w:pPr>
        <w:pStyle w:val="3"/>
        <w:ind w:left="0"/>
        <w:rPr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4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spacing w:val="-4"/>
          <w:lang w:eastAsia="zh-CN"/>
        </w:rPr>
        <w:t>三</w:t>
      </w:r>
      <w:r>
        <w:rPr>
          <w:rFonts w:ascii="微软雅黑" w:hAnsi="微软雅黑" w:eastAsia="微软雅黑" w:cs="微软雅黑"/>
          <w:b/>
          <w:bCs/>
          <w:spacing w:val="-4"/>
          <w:lang w:eastAsia="zh-CN"/>
        </w:rPr>
        <w:t>条</w:t>
      </w:r>
      <w:r>
        <w:rPr>
          <w:rFonts w:ascii="微软雅黑" w:hAnsi="微软雅黑" w:eastAsia="微软雅黑" w:cs="微软雅黑"/>
          <w:b/>
          <w:bCs/>
          <w:spacing w:val="41"/>
          <w:lang w:eastAsia="zh-CN"/>
        </w:rPr>
        <w:t xml:space="preserve"> </w:t>
      </w:r>
      <w:r>
        <w:rPr>
          <w:rFonts w:hint="eastAsia"/>
          <w:spacing w:val="-4"/>
          <w:lang w:eastAsia="zh-CN"/>
        </w:rPr>
        <w:t>重量质量标准和验收（请选择</w:t>
      </w:r>
      <w:r>
        <w:rPr>
          <w:rFonts w:hint="eastAsia"/>
          <w:spacing w:val="-12"/>
          <w:lang w:eastAsia="zh-CN"/>
        </w:rPr>
        <w:t>）</w:t>
      </w:r>
      <w:r>
        <w:rPr>
          <w:rFonts w:ascii="微软雅黑" w:hAnsi="微软雅黑" w:eastAsia="微软雅黑" w:cs="微软雅黑"/>
          <w:spacing w:val="-12"/>
          <w:lang w:eastAsia="zh-CN"/>
        </w:rPr>
        <w:t>：</w:t>
      </w:r>
      <w:r>
        <w:rPr>
          <w:rFonts w:ascii="微软雅黑" w:hAnsi="微软雅黑" w:eastAsia="微软雅黑" w:cs="微软雅黑"/>
          <w:spacing w:val="17"/>
          <w:w w:val="101"/>
          <w:lang w:eastAsia="zh-CN"/>
        </w:rPr>
        <w:t xml:space="preserve">  </w:t>
      </w:r>
      <w:r>
        <w:rPr>
          <w:spacing w:val="-4"/>
          <w:lang w:eastAsia="zh-CN"/>
        </w:rPr>
        <w:t>1、执行《棉花 第1部分:</w:t>
      </w:r>
      <w:r>
        <w:rPr>
          <w:lang w:eastAsia="zh-CN"/>
        </w:rPr>
        <w:t>锯齿加工细绒棉》（GB1103.1－2012）标准， 按</w:t>
      </w:r>
      <w:r>
        <w:rPr>
          <w:rFonts w:hint="eastAsia"/>
          <w:lang w:eastAsia="zh-CN"/>
        </w:rPr>
        <w:t>山西省</w:t>
      </w:r>
      <w:r>
        <w:rPr>
          <w:lang w:eastAsia="zh-CN"/>
        </w:rPr>
        <w:t>纤维</w:t>
      </w:r>
      <w:r>
        <w:rPr>
          <w:rFonts w:hint="eastAsia"/>
          <w:lang w:val="en-US" w:eastAsia="zh-CN"/>
        </w:rPr>
        <w:t>监测中心</w:t>
      </w:r>
      <w:r>
        <w:rPr>
          <w:rFonts w:hint="eastAsia"/>
          <w:lang w:eastAsia="zh-CN"/>
        </w:rPr>
        <w:t>2021年</w:t>
      </w:r>
      <w:r>
        <w:rPr>
          <w:lang w:eastAsia="zh-CN"/>
        </w:rPr>
        <w:t>出具的</w:t>
      </w:r>
      <w:r>
        <w:rPr>
          <w:rFonts w:hint="eastAsia"/>
          <w:lang w:eastAsia="zh-CN"/>
        </w:rPr>
        <w:t>委托</w:t>
      </w:r>
      <w:r>
        <w:rPr>
          <w:lang w:eastAsia="zh-CN"/>
        </w:rPr>
        <w:t>检验</w:t>
      </w:r>
      <w:r>
        <w:rPr>
          <w:rFonts w:hint="eastAsia"/>
          <w:lang w:eastAsia="zh-CN"/>
        </w:rPr>
        <w:t>报告</w:t>
      </w:r>
      <w:r>
        <w:rPr>
          <w:rFonts w:hint="eastAsia"/>
          <w:spacing w:val="-6"/>
          <w:lang w:eastAsia="zh-CN"/>
        </w:rPr>
        <w:t>的重量</w:t>
      </w:r>
      <w:r>
        <w:rPr>
          <w:spacing w:val="-6"/>
          <w:lang w:eastAsia="zh-CN"/>
        </w:rPr>
        <w:t>验收</w:t>
      </w:r>
      <w:r>
        <w:rPr>
          <w:rFonts w:hint="eastAsia"/>
          <w:spacing w:val="-6"/>
          <w:lang w:eastAsia="zh-CN"/>
        </w:rPr>
        <w:t>，质量以现货看货为准</w:t>
      </w:r>
      <w:r>
        <w:rPr>
          <w:spacing w:val="-6"/>
          <w:lang w:eastAsia="zh-CN"/>
        </w:rPr>
        <w:t>。 2、</w:t>
      </w:r>
      <w:r>
        <w:rPr>
          <w:rFonts w:hint="eastAsia"/>
          <w:lang w:eastAsia="zh-CN"/>
        </w:rPr>
        <w:t xml:space="preserve">出库时，买方可向仓库要求重新过磅，过磅后如出现亏重现象，且过磅毛重与检验报告毛重差额大于2%（不含）时，对差额超过2%的部分按毛重扣减货款。    </w:t>
      </w:r>
    </w:p>
    <w:p>
      <w:pPr>
        <w:pStyle w:val="3"/>
        <w:rPr>
          <w:lang w:eastAsia="zh-CN"/>
        </w:rPr>
      </w:pPr>
      <w:r>
        <w:rPr>
          <w:rFonts w:ascii="微软雅黑" w:hAnsi="微软雅黑" w:eastAsia="微软雅黑" w:cs="微软雅黑"/>
          <w:b/>
          <w:bCs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四</w:t>
      </w:r>
      <w:r>
        <w:rPr>
          <w:rFonts w:ascii="微软雅黑" w:hAnsi="微软雅黑" w:eastAsia="微软雅黑" w:cs="微软雅黑"/>
          <w:b/>
          <w:bCs/>
          <w:lang w:eastAsia="zh-CN"/>
        </w:rPr>
        <w:t xml:space="preserve">条 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 xml:space="preserve"> </w:t>
      </w:r>
      <w:r>
        <w:rPr>
          <w:lang w:eastAsia="zh-CN"/>
        </w:rPr>
        <w:t>货款支付方式、期限及结算：1、买卖双方通过交易市场结算货款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lang w:eastAsia="zh-CN"/>
        </w:rPr>
        <w:t>自</w:t>
      </w:r>
      <w:r>
        <w:rPr>
          <w:rFonts w:hint="eastAsia" w:ascii="宋体" w:hAnsi="宋体"/>
          <w:lang w:eastAsia="zh-CN" w:bidi="ar"/>
        </w:rPr>
        <w:t>成交之日起（</w:t>
      </w:r>
      <w:r>
        <w:rPr>
          <w:rFonts w:hint="eastAsia" w:ascii="宋体" w:hAnsi="宋体"/>
          <w:u w:val="single"/>
          <w:lang w:eastAsia="zh-CN" w:bidi="ar"/>
        </w:rPr>
        <w:t>5</w:t>
      </w:r>
      <w:r>
        <w:rPr>
          <w:rFonts w:hint="eastAsia" w:ascii="宋体" w:hAnsi="宋体"/>
          <w:lang w:eastAsia="zh-CN" w:bidi="ar"/>
        </w:rPr>
        <w:t>）个工作日内（含成交当日），买方将货款全额汇至交易市场指定账户</w:t>
      </w:r>
      <w:r>
        <w:rPr>
          <w:rFonts w:hint="eastAsia"/>
          <w:lang w:eastAsia="zh-CN"/>
        </w:rPr>
        <w:t>；2、交易市场收到买方货款后通知卖方2个工作日内开具提货单；</w:t>
      </w:r>
      <w:r>
        <w:rPr>
          <w:rFonts w:hint="eastAsia" w:ascii="黑体" w:hAnsi="黑体" w:eastAsia="黑体" w:cs="黑体"/>
          <w:lang w:eastAsia="zh-CN" w:bidi="ar"/>
        </w:rPr>
        <w:t>3、</w:t>
      </w:r>
      <w:r>
        <w:rPr>
          <w:rFonts w:hint="eastAsia" w:ascii="宋体" w:hAnsi="宋体"/>
          <w:lang w:eastAsia="zh-CN" w:bidi="ar"/>
        </w:rPr>
        <w:t>买方应于收到卖方开具的提货单后10日内完成货权、重量确认，办理出库手续；若买方在开具提货单后10日内未向交易市场提出重量有异议，则视为买方无异议</w:t>
      </w:r>
      <w:r>
        <w:rPr>
          <w:rFonts w:hint="eastAsia"/>
          <w:lang w:eastAsia="zh-CN"/>
        </w:rPr>
        <w:t>。</w:t>
      </w:r>
      <w:r>
        <w:rPr>
          <w:spacing w:val="-5"/>
          <w:lang w:eastAsia="zh-CN"/>
        </w:rPr>
        <w:t>4、</w:t>
      </w:r>
      <w:r>
        <w:rPr>
          <w:rFonts w:hint="eastAsia" w:ascii="宋体" w:hAnsi="宋体"/>
          <w:lang w:eastAsia="zh-CN" w:bidi="ar"/>
        </w:rPr>
        <w:t>买方确认重量无异议，或提货单开具10日内买方未提出异议，交易市场向卖方付出90%的合同货款</w:t>
      </w:r>
      <w:r>
        <w:rPr>
          <w:rFonts w:hint="eastAsia"/>
          <w:spacing w:val="-3"/>
          <w:lang w:eastAsia="zh-CN"/>
        </w:rPr>
        <w:t>。</w:t>
      </w:r>
      <w:r>
        <w:rPr>
          <w:rFonts w:hint="eastAsia"/>
          <w:spacing w:val="-3"/>
          <w:lang w:val="en-US" w:eastAsia="zh-CN"/>
        </w:rPr>
        <w:t>5、</w:t>
      </w:r>
      <w:r>
        <w:rPr>
          <w:rFonts w:hint="eastAsia"/>
          <w:spacing w:val="-3"/>
          <w:lang w:eastAsia="zh-CN"/>
        </w:rPr>
        <w:t>卖方应于收到货款后7个工作日内向买方开具增值税专用发票并邮寄至买方，买方收到增值税专用发票后通知交易市场付出剩余合同货款。</w:t>
      </w:r>
      <w:r>
        <w:rPr>
          <w:rFonts w:hint="eastAsia"/>
          <w:spacing w:val="-3"/>
          <w:lang w:val="en-US" w:eastAsia="zh-CN"/>
        </w:rPr>
        <w:t>6、</w:t>
      </w:r>
      <w:r>
        <w:rPr>
          <w:spacing w:val="-5"/>
          <w:lang w:eastAsia="zh-CN"/>
        </w:rPr>
        <w:t>买</w:t>
      </w:r>
      <w:r>
        <w:rPr>
          <w:spacing w:val="-6"/>
          <w:lang w:eastAsia="zh-CN"/>
        </w:rPr>
        <w:t>卖双方通过竞卖</w:t>
      </w:r>
      <w:r>
        <w:rPr>
          <w:rFonts w:hint="eastAsia"/>
          <w:spacing w:val="-6"/>
          <w:lang w:eastAsia="zh-CN"/>
        </w:rPr>
        <w:t>交易</w:t>
      </w:r>
      <w:r>
        <w:rPr>
          <w:lang w:eastAsia="zh-CN"/>
        </w:rPr>
        <w:t>成交，按照《</w:t>
      </w:r>
      <w:r>
        <w:rPr>
          <w:rFonts w:hint="eastAsia"/>
          <w:lang w:eastAsia="zh-CN"/>
        </w:rPr>
        <w:t>关于组织竞卖专场交易的通知</w:t>
      </w:r>
      <w:r>
        <w:rPr>
          <w:spacing w:val="-1"/>
          <w:lang w:eastAsia="zh-CN"/>
        </w:rPr>
        <w:t>》</w:t>
      </w:r>
      <w:r>
        <w:rPr>
          <w:spacing w:val="-3"/>
          <w:lang w:eastAsia="zh-CN"/>
        </w:rPr>
        <w:t>执行。</w:t>
      </w:r>
    </w:p>
    <w:p>
      <w:pPr>
        <w:pStyle w:val="3"/>
        <w:rPr>
          <w:lang w:eastAsia="zh-CN"/>
        </w:rPr>
      </w:pPr>
      <w:r>
        <w:rPr>
          <w:rFonts w:ascii="微软雅黑" w:hAnsi="微软雅黑" w:eastAsia="微软雅黑" w:cs="微软雅黑"/>
          <w:b/>
          <w:bCs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五</w:t>
      </w:r>
      <w:r>
        <w:rPr>
          <w:rFonts w:ascii="微软雅黑" w:hAnsi="微软雅黑" w:eastAsia="微软雅黑" w:cs="微软雅黑"/>
          <w:b/>
          <w:bCs/>
          <w:lang w:eastAsia="zh-CN"/>
        </w:rPr>
        <w:t>条</w:t>
      </w:r>
      <w:r>
        <w:rPr>
          <w:rFonts w:ascii="微软雅黑" w:hAnsi="微软雅黑" w:eastAsia="微软雅黑" w:cs="微软雅黑"/>
          <w:b/>
          <w:bCs/>
          <w:spacing w:val="51"/>
          <w:lang w:eastAsia="zh-CN"/>
        </w:rPr>
        <w:t xml:space="preserve"> </w:t>
      </w:r>
      <w:r>
        <w:rPr>
          <w:lang w:eastAsia="zh-CN"/>
        </w:rPr>
        <w:t>货款及手续费汇至交易市场</w:t>
      </w:r>
      <w:r>
        <w:rPr>
          <w:rFonts w:hint="eastAsia"/>
          <w:lang w:eastAsia="zh-CN"/>
        </w:rPr>
        <w:t>指定</w:t>
      </w:r>
      <w:r>
        <w:rPr>
          <w:lang w:eastAsia="zh-CN"/>
        </w:rPr>
        <w:t>账户</w:t>
      </w:r>
      <w:r>
        <w:rPr>
          <w:rFonts w:hint="eastAsia"/>
          <w:lang w:eastAsia="zh-CN"/>
        </w:rPr>
        <w:t>，账户信息如下</w:t>
      </w:r>
      <w:r>
        <w:rPr>
          <w:lang w:eastAsia="zh-CN"/>
        </w:rPr>
        <w:t>：</w:t>
      </w:r>
    </w:p>
    <w:p>
      <w:pPr>
        <w:pStyle w:val="3"/>
        <w:rPr>
          <w:lang w:eastAsia="zh-CN"/>
        </w:rPr>
      </w:pPr>
      <w:r>
        <w:rPr>
          <w:lang w:eastAsia="zh-CN"/>
        </w:rPr>
        <w:t>收款单位：北京全国棉花交易市场电子商务有限责任公司</w:t>
      </w:r>
    </w:p>
    <w:p>
      <w:pPr>
        <w:pStyle w:val="3"/>
        <w:rPr>
          <w:lang w:eastAsia="zh-CN"/>
        </w:rPr>
      </w:pPr>
      <w:r>
        <w:rPr>
          <w:lang w:eastAsia="zh-CN"/>
        </w:rPr>
        <w:t>开户行：中国工商银行北京金融街支行</w:t>
      </w:r>
    </w:p>
    <w:p>
      <w:pPr>
        <w:pStyle w:val="3"/>
        <w:rPr>
          <w:lang w:eastAsia="zh-CN"/>
        </w:rPr>
      </w:pPr>
      <w:r>
        <w:rPr>
          <w:lang w:eastAsia="zh-CN"/>
        </w:rPr>
        <w:t>账号：0200216819200063150</w:t>
      </w:r>
    </w:p>
    <w:p>
      <w:pPr>
        <w:spacing w:before="84" w:line="206" w:lineRule="auto"/>
        <w:rPr>
          <w:rFonts w:ascii="微软雅黑" w:hAnsi="微软雅黑" w:eastAsia="微软雅黑" w:cs="微软雅黑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1"/>
          <w:lang w:eastAsia="zh-CN"/>
        </w:rPr>
        <w:t>（汇款时，请注明成交合同号和款项用途为“货款</w:t>
      </w:r>
      <w:r>
        <w:rPr>
          <w:rFonts w:ascii="微软雅黑" w:hAnsi="微软雅黑" w:eastAsia="微软雅黑" w:cs="微软雅黑"/>
          <w:b/>
          <w:bCs/>
          <w:spacing w:val="-24"/>
          <w:lang w:eastAsia="zh-CN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"/>
          <w:lang w:eastAsia="zh-CN"/>
        </w:rPr>
        <w:t>”）</w:t>
      </w:r>
    </w:p>
    <w:p>
      <w:pPr>
        <w:pStyle w:val="3"/>
        <w:rPr>
          <w:lang w:eastAsia="zh-CN"/>
        </w:rPr>
      </w:pPr>
      <w:r>
        <w:rPr>
          <w:rFonts w:ascii="微软雅黑" w:hAnsi="微软雅黑" w:eastAsia="微软雅黑" w:cs="微软雅黑"/>
          <w:b/>
          <w:bCs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六</w:t>
      </w:r>
      <w:r>
        <w:rPr>
          <w:rFonts w:ascii="微软雅黑" w:hAnsi="微软雅黑" w:eastAsia="微软雅黑" w:cs="微软雅黑"/>
          <w:b/>
          <w:bCs/>
          <w:lang w:eastAsia="zh-CN"/>
        </w:rPr>
        <w:t>条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 xml:space="preserve">  </w:t>
      </w:r>
      <w:r>
        <w:rPr>
          <w:rFonts w:hint="eastAsia"/>
          <w:lang w:eastAsia="zh-CN"/>
        </w:rPr>
        <w:t>棉花</w:t>
      </w:r>
      <w:r>
        <w:rPr>
          <w:lang w:eastAsia="zh-CN"/>
        </w:rPr>
        <w:t>货权自</w:t>
      </w:r>
      <w:r>
        <w:rPr>
          <w:rFonts w:hint="eastAsia"/>
          <w:lang w:eastAsia="zh-CN"/>
        </w:rPr>
        <w:t>卖方向买方交付货物或将仓单转让给买方之日起</w:t>
      </w:r>
      <w:r>
        <w:rPr>
          <w:lang w:eastAsia="zh-CN"/>
        </w:rPr>
        <w:t>转移</w:t>
      </w:r>
      <w:r>
        <w:rPr>
          <w:rFonts w:hint="eastAsia"/>
          <w:lang w:eastAsia="zh-CN"/>
        </w:rPr>
        <w:t>，但买卖双方另有约定的除外</w:t>
      </w:r>
      <w:r>
        <w:rPr>
          <w:spacing w:val="-1"/>
          <w:lang w:eastAsia="zh-CN"/>
        </w:rPr>
        <w:t>。</w:t>
      </w:r>
    </w:p>
    <w:p>
      <w:pPr>
        <w:pStyle w:val="3"/>
        <w:rPr>
          <w:lang w:eastAsia="zh-CN"/>
        </w:rPr>
      </w:pPr>
      <w:r>
        <w:rPr>
          <w:rFonts w:ascii="微软雅黑" w:hAnsi="微软雅黑" w:eastAsia="微软雅黑" w:cs="微软雅黑"/>
          <w:b/>
          <w:bCs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七</w:t>
      </w:r>
      <w:r>
        <w:rPr>
          <w:rFonts w:ascii="微软雅黑" w:hAnsi="微软雅黑" w:eastAsia="微软雅黑" w:cs="微软雅黑"/>
          <w:b/>
          <w:bCs/>
          <w:lang w:eastAsia="zh-CN"/>
        </w:rPr>
        <w:t>条</w:t>
      </w:r>
      <w:r>
        <w:rPr>
          <w:rFonts w:ascii="微软雅黑" w:hAnsi="微软雅黑" w:eastAsia="微软雅黑" w:cs="微软雅黑"/>
          <w:b/>
          <w:bCs/>
          <w:spacing w:val="39"/>
          <w:w w:val="101"/>
          <w:lang w:eastAsia="zh-CN"/>
        </w:rPr>
        <w:t xml:space="preserve"> </w:t>
      </w:r>
      <w:r>
        <w:rPr>
          <w:lang w:eastAsia="zh-CN"/>
        </w:rPr>
        <w:t>货权转移确认及仓储费用约定：</w:t>
      </w:r>
    </w:p>
    <w:p>
      <w:pPr>
        <w:pStyle w:val="3"/>
        <w:rPr>
          <w:lang w:eastAsia="zh-CN"/>
        </w:rPr>
      </w:pPr>
      <w:r>
        <w:rPr>
          <w:lang w:eastAsia="zh-CN"/>
        </w:rPr>
        <w:t>买卖双方参与竞卖交易</w:t>
      </w:r>
      <w:r>
        <w:rPr>
          <w:spacing w:val="-1"/>
          <w:lang w:eastAsia="zh-CN"/>
        </w:rPr>
        <w:t>时，1、本合同第一条备注中有关于仓储费用</w:t>
      </w:r>
      <w:r>
        <w:rPr>
          <w:lang w:eastAsia="zh-CN"/>
        </w:rPr>
        <w:t>等约定的，以备注约定为准；2、本合同第一条备注中无其他约定的，即为卖方在仓库交货，买</w:t>
      </w:r>
      <w:r>
        <w:rPr>
          <w:spacing w:val="-1"/>
          <w:lang w:eastAsia="zh-CN"/>
        </w:rPr>
        <w:t>方自提。</w:t>
      </w:r>
      <w:r>
        <w:rPr>
          <w:lang w:eastAsia="zh-CN"/>
        </w:rPr>
        <w:t>存放在内</w:t>
      </w:r>
      <w:r>
        <w:rPr>
          <w:spacing w:val="-1"/>
          <w:lang w:eastAsia="zh-CN"/>
        </w:rPr>
        <w:t>地仓库的合同项下</w:t>
      </w:r>
      <w:r>
        <w:rPr>
          <w:spacing w:val="-3"/>
          <w:lang w:eastAsia="zh-CN"/>
        </w:rPr>
        <w:t>货物所发生的仓储等费用自货权转移之日起由买方承担。买方负责运输，也可委托全</w:t>
      </w:r>
      <w:r>
        <w:rPr>
          <w:spacing w:val="-4"/>
          <w:lang w:eastAsia="zh-CN"/>
        </w:rPr>
        <w:t>国棉花交易市场</w:t>
      </w:r>
      <w:r>
        <w:rPr>
          <w:rFonts w:hint="eastAsia"/>
          <w:spacing w:val="-4"/>
          <w:lang w:eastAsia="zh-CN"/>
        </w:rPr>
        <w:t>或卖方</w:t>
      </w:r>
      <w:r>
        <w:rPr>
          <w:spacing w:val="-4"/>
          <w:lang w:eastAsia="zh-CN"/>
        </w:rPr>
        <w:t>代办运输</w:t>
      </w:r>
      <w:r>
        <w:rPr>
          <w:rFonts w:hint="eastAsia"/>
          <w:spacing w:val="-4"/>
          <w:lang w:eastAsia="zh-CN"/>
        </w:rPr>
        <w:t>，</w:t>
      </w:r>
      <w:r>
        <w:rPr>
          <w:spacing w:val="4"/>
          <w:lang w:eastAsia="zh-CN"/>
        </w:rPr>
        <w:t>产生的费用由买方承担。</w:t>
      </w:r>
      <w:r>
        <w:rPr>
          <w:rFonts w:hint="eastAsia"/>
          <w:spacing w:val="4"/>
          <w:lang w:eastAsia="zh-CN"/>
        </w:rPr>
        <w:t>除双方事先另有约定外，存放仓库不得额外向买方收取任何费用，不得强行要求买方使用指定的运输工具。提货批次中存在崩包、炸包情况的，买方与存放仓库现场协商解决。</w:t>
      </w:r>
    </w:p>
    <w:p>
      <w:pPr>
        <w:pStyle w:val="3"/>
        <w:rPr>
          <w:rFonts w:ascii="微软雅黑" w:hAnsi="微软雅黑" w:eastAsia="微软雅黑" w:cs="微软雅黑"/>
          <w:b/>
          <w:bCs/>
          <w:highlight w:val="yellow"/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6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spacing w:val="-6"/>
          <w:lang w:eastAsia="zh-CN"/>
        </w:rPr>
        <w:t>八</w:t>
      </w:r>
      <w:r>
        <w:rPr>
          <w:rFonts w:ascii="微软雅黑" w:hAnsi="微软雅黑" w:eastAsia="微软雅黑" w:cs="微软雅黑"/>
          <w:b/>
          <w:bCs/>
          <w:spacing w:val="-6"/>
          <w:lang w:eastAsia="zh-CN"/>
        </w:rPr>
        <w:t>条</w:t>
      </w:r>
      <w:r>
        <w:rPr>
          <w:rFonts w:hint="eastAsia" w:ascii="微软雅黑" w:hAnsi="微软雅黑" w:eastAsia="微软雅黑" w:cs="微软雅黑"/>
          <w:b/>
          <w:bCs/>
          <w:spacing w:val="-6"/>
          <w:lang w:eastAsia="zh-CN"/>
        </w:rPr>
        <w:t xml:space="preserve">  </w:t>
      </w:r>
      <w:r>
        <w:rPr>
          <w:spacing w:val="-6"/>
          <w:lang w:eastAsia="zh-CN"/>
        </w:rPr>
        <w:t>其它：1、</w:t>
      </w:r>
      <w:r>
        <w:rPr>
          <w:lang w:eastAsia="zh-CN"/>
        </w:rPr>
        <w:t>买卖双方</w:t>
      </w:r>
      <w:r>
        <w:rPr>
          <w:spacing w:val="-4"/>
          <w:lang w:eastAsia="zh-CN"/>
        </w:rPr>
        <w:t>参与竞卖交易</w:t>
      </w:r>
      <w:r>
        <w:rPr>
          <w:lang w:eastAsia="zh-CN"/>
        </w:rPr>
        <w:t>时，按照《</w:t>
      </w:r>
      <w:r>
        <w:rPr>
          <w:rFonts w:hint="eastAsia"/>
          <w:lang w:eastAsia="zh-CN"/>
        </w:rPr>
        <w:t>关于组织竞卖专场交易的通知</w:t>
      </w:r>
      <w:r>
        <w:rPr>
          <w:lang w:eastAsia="zh-CN"/>
        </w:rPr>
        <w:t>》</w:t>
      </w:r>
      <w:r>
        <w:rPr>
          <w:rFonts w:hint="eastAsia"/>
          <w:lang w:eastAsia="zh-CN"/>
        </w:rPr>
        <w:t>通知</w:t>
      </w:r>
      <w:r>
        <w:rPr>
          <w:lang w:eastAsia="zh-CN"/>
        </w:rPr>
        <w:t>认定违约方和守约方。</w:t>
      </w:r>
      <w:r>
        <w:rPr>
          <w:rFonts w:hint="eastAsia"/>
          <w:lang w:eastAsia="zh-CN"/>
        </w:rPr>
        <w:t>2</w:t>
      </w:r>
      <w:r>
        <w:rPr>
          <w:lang w:eastAsia="zh-CN"/>
        </w:rPr>
        <w:t>、合同履行中发生争议，由买卖双方协商解决；协商不成，可由交易市场协调解决，但</w:t>
      </w:r>
      <w:r>
        <w:rPr>
          <w:spacing w:val="-1"/>
          <w:lang w:eastAsia="zh-CN"/>
        </w:rPr>
        <w:t>交易市场不负有必须协调解决重量纠纷的责任；协商或调解不成，买卖双方同意向卖方所在地人民法院起诉</w:t>
      </w:r>
      <w:r>
        <w:rPr>
          <w:rFonts w:hint="eastAsia"/>
          <w:spacing w:val="-1"/>
          <w:lang w:eastAsia="zh-CN"/>
        </w:rPr>
        <w:t>。3、</w:t>
      </w:r>
      <w:r>
        <w:rPr>
          <w:rFonts w:hint="eastAsia"/>
          <w:spacing w:val="-4"/>
          <w:lang w:eastAsia="zh-CN"/>
        </w:rPr>
        <w:t>竞拍前，买方需到现场确认质量，参与竞价视同认可质量</w:t>
      </w:r>
      <w:r>
        <w:rPr>
          <w:rFonts w:hint="eastAsia"/>
          <w:spacing w:val="-1"/>
          <w:lang w:eastAsia="zh-CN"/>
        </w:rPr>
        <w:t>成交后，成交批次</w:t>
      </w:r>
      <w:r>
        <w:rPr>
          <w:rFonts w:hint="eastAsia"/>
          <w:spacing w:val="-1"/>
          <w:lang w:val="en-US" w:eastAsia="zh-CN"/>
        </w:rPr>
        <w:t>卖方</w:t>
      </w:r>
      <w:r>
        <w:rPr>
          <w:rFonts w:hint="eastAsia"/>
          <w:spacing w:val="-1"/>
          <w:lang w:eastAsia="zh-CN"/>
        </w:rPr>
        <w:t>不再接受第三方检验。</w:t>
      </w:r>
    </w:p>
    <w:p>
      <w:pPr>
        <w:pStyle w:val="3"/>
        <w:rPr>
          <w:u w:val="single"/>
          <w:lang w:eastAsia="zh-CN"/>
        </w:rPr>
      </w:pPr>
      <w:r>
        <w:rPr>
          <w:rFonts w:ascii="微软雅黑" w:hAnsi="微软雅黑" w:eastAsia="微软雅黑" w:cs="微软雅黑"/>
          <w:b/>
          <w:bCs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九</w:t>
      </w:r>
      <w:r>
        <w:rPr>
          <w:rFonts w:ascii="微软雅黑" w:hAnsi="微软雅黑" w:eastAsia="微软雅黑" w:cs="微软雅黑"/>
          <w:b/>
          <w:bCs/>
          <w:lang w:eastAsia="zh-CN"/>
        </w:rPr>
        <w:t xml:space="preserve">条  </w:t>
      </w:r>
      <w:r>
        <w:rPr>
          <w:lang w:eastAsia="zh-CN"/>
        </w:rPr>
        <w:t>补充条款：</w:t>
      </w:r>
    </w:p>
    <w:p>
      <w:pPr>
        <w:pStyle w:val="3"/>
        <w:rPr>
          <w:lang w:eastAsia="zh-CN"/>
        </w:rPr>
      </w:pPr>
      <w:r>
        <w:rPr>
          <w:lang w:eastAsia="zh-CN"/>
        </w:rPr>
        <w:t>如与其他条款发生冲突，以此条款内容为准。</w:t>
      </w:r>
    </w:p>
    <w:p>
      <w:pPr>
        <w:pStyle w:val="3"/>
        <w:rPr>
          <w:lang w:eastAsia="zh-CN"/>
        </w:rPr>
      </w:pPr>
      <w:r>
        <w:rPr>
          <w:rFonts w:ascii="微软雅黑" w:hAnsi="微软雅黑" w:eastAsia="微软雅黑" w:cs="微软雅黑"/>
          <w:b/>
          <w:bCs/>
          <w:spacing w:val="-4"/>
          <w:lang w:eastAsia="zh-CN"/>
        </w:rPr>
        <w:t xml:space="preserve">第十条  </w:t>
      </w:r>
      <w:r>
        <w:rPr>
          <w:spacing w:val="-4"/>
          <w:lang w:eastAsia="zh-CN"/>
        </w:rPr>
        <w:t>合同其它未列事项按《中华人民共和国</w:t>
      </w:r>
      <w:r>
        <w:rPr>
          <w:rFonts w:hint="eastAsia"/>
          <w:spacing w:val="-4"/>
          <w:lang w:eastAsia="zh-CN"/>
        </w:rPr>
        <w:t>民法典</w:t>
      </w:r>
      <w:r>
        <w:rPr>
          <w:spacing w:val="-4"/>
          <w:lang w:eastAsia="zh-CN"/>
        </w:rPr>
        <w:t>》、《</w:t>
      </w:r>
      <w:r>
        <w:rPr>
          <w:rFonts w:hint="eastAsia"/>
          <w:lang w:eastAsia="zh-CN"/>
        </w:rPr>
        <w:t>关于组织竞卖专场交易的通知</w:t>
      </w:r>
      <w:r>
        <w:rPr>
          <w:spacing w:val="-4"/>
          <w:lang w:eastAsia="zh-CN"/>
        </w:rPr>
        <w:t>》</w:t>
      </w:r>
      <w:r>
        <w:rPr>
          <w:lang w:eastAsia="zh-CN"/>
        </w:rPr>
        <w:t>执行。本合同一式三份，</w:t>
      </w:r>
      <w:r>
        <w:rPr>
          <w:rFonts w:hint="eastAsia"/>
          <w:lang w:eastAsia="zh-CN"/>
        </w:rPr>
        <w:t>经甲乙双方加盖公章或电子印章之日起生效，</w:t>
      </w:r>
      <w:r>
        <w:rPr>
          <w:lang w:eastAsia="zh-CN"/>
        </w:rPr>
        <w:t>由交易</w:t>
      </w:r>
      <w:r>
        <w:rPr>
          <w:spacing w:val="-2"/>
          <w:lang w:eastAsia="zh-CN"/>
        </w:rPr>
        <w:t>市场给出唯一编号，并加盖交易市场见证专用章，卖方、买方和交易市场各一份。</w:t>
      </w:r>
      <w:r>
        <w:rPr>
          <w:spacing w:val="-30"/>
          <w:lang w:eastAsia="zh-CN"/>
        </w:rPr>
        <w:t xml:space="preserve"> </w:t>
      </w:r>
      <w:r>
        <w:rPr>
          <w:spacing w:val="-2"/>
          <w:lang w:eastAsia="zh-CN"/>
        </w:rPr>
        <w:t>本合同</w:t>
      </w:r>
      <w:r>
        <w:rPr>
          <w:rFonts w:hint="eastAsia"/>
          <w:spacing w:val="-2"/>
          <w:lang w:eastAsia="zh-CN"/>
        </w:rPr>
        <w:t>经签署生效后的</w:t>
      </w:r>
      <w:r>
        <w:rPr>
          <w:spacing w:val="-2"/>
          <w:lang w:eastAsia="zh-CN"/>
        </w:rPr>
        <w:t>传真件、扫描</w:t>
      </w:r>
      <w:r>
        <w:rPr>
          <w:spacing w:val="-3"/>
          <w:lang w:eastAsia="zh-CN"/>
        </w:rPr>
        <w:t>件与原件</w:t>
      </w:r>
      <w:r>
        <w:rPr>
          <w:spacing w:val="-5"/>
          <w:lang w:eastAsia="zh-CN"/>
        </w:rPr>
        <w:t>具同等法律效力。</w:t>
      </w:r>
    </w:p>
    <w:p>
      <w:pPr>
        <w:pStyle w:val="3"/>
        <w:rPr>
          <w:lang w:eastAsia="zh-CN"/>
        </w:rPr>
      </w:pPr>
      <w:r>
        <w:rPr>
          <w:lang w:eastAsia="zh-CN"/>
        </w:rPr>
        <w:t>此处为合同结尾，以下再无内容。</w:t>
      </w:r>
      <w:bookmarkStart w:id="0" w:name="_GoBack"/>
      <w:bookmarkEnd w:id="0"/>
    </w:p>
    <w:sectPr>
      <w:headerReference r:id="rId3" w:type="default"/>
      <w:pgSz w:w="11900" w:h="16840"/>
      <w:pgMar w:top="400" w:right="720" w:bottom="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E0F327"/>
    <w:multiLevelType w:val="singleLevel"/>
    <w:tmpl w:val="C7E0F327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I2YzU5NTMwNWNhODIyMzAzNjJlZGY5NzY4ZTIwZGYifQ=="/>
  </w:docVars>
  <w:rsids>
    <w:rsidRoot w:val="00A620A0"/>
    <w:rsid w:val="000763DC"/>
    <w:rsid w:val="000842D9"/>
    <w:rsid w:val="000F24A6"/>
    <w:rsid w:val="000F527E"/>
    <w:rsid w:val="001157E0"/>
    <w:rsid w:val="00174DE1"/>
    <w:rsid w:val="001B56E6"/>
    <w:rsid w:val="00203147"/>
    <w:rsid w:val="0024160F"/>
    <w:rsid w:val="00280D98"/>
    <w:rsid w:val="002A4AC9"/>
    <w:rsid w:val="002C16BA"/>
    <w:rsid w:val="002D0997"/>
    <w:rsid w:val="00392F32"/>
    <w:rsid w:val="003E1136"/>
    <w:rsid w:val="004233F9"/>
    <w:rsid w:val="004965E3"/>
    <w:rsid w:val="004A7E6D"/>
    <w:rsid w:val="004B5E4D"/>
    <w:rsid w:val="00514949"/>
    <w:rsid w:val="00554E5C"/>
    <w:rsid w:val="00586B42"/>
    <w:rsid w:val="0065359C"/>
    <w:rsid w:val="00695178"/>
    <w:rsid w:val="006B32B9"/>
    <w:rsid w:val="006D320E"/>
    <w:rsid w:val="00740B86"/>
    <w:rsid w:val="007E398B"/>
    <w:rsid w:val="007E3C94"/>
    <w:rsid w:val="0089023F"/>
    <w:rsid w:val="008A4956"/>
    <w:rsid w:val="009109AA"/>
    <w:rsid w:val="009E593C"/>
    <w:rsid w:val="00A220BC"/>
    <w:rsid w:val="00A4347F"/>
    <w:rsid w:val="00A47C45"/>
    <w:rsid w:val="00A620A0"/>
    <w:rsid w:val="00AA1DD5"/>
    <w:rsid w:val="00AD244B"/>
    <w:rsid w:val="00B26131"/>
    <w:rsid w:val="00B66C78"/>
    <w:rsid w:val="00C04340"/>
    <w:rsid w:val="00C463FF"/>
    <w:rsid w:val="00C844B4"/>
    <w:rsid w:val="00D23A60"/>
    <w:rsid w:val="00D60FE5"/>
    <w:rsid w:val="00DC6B4D"/>
    <w:rsid w:val="00E302A0"/>
    <w:rsid w:val="00E35915"/>
    <w:rsid w:val="00EF30C4"/>
    <w:rsid w:val="00F0769F"/>
    <w:rsid w:val="00FE11BF"/>
    <w:rsid w:val="00FF3D74"/>
    <w:rsid w:val="00FF7E2F"/>
    <w:rsid w:val="02E5629C"/>
    <w:rsid w:val="036C34DA"/>
    <w:rsid w:val="06293905"/>
    <w:rsid w:val="08D12032"/>
    <w:rsid w:val="0A4845D2"/>
    <w:rsid w:val="0DB460F4"/>
    <w:rsid w:val="0E084B6A"/>
    <w:rsid w:val="0F6248E2"/>
    <w:rsid w:val="164505FA"/>
    <w:rsid w:val="18C62401"/>
    <w:rsid w:val="1D671FAD"/>
    <w:rsid w:val="1FF15728"/>
    <w:rsid w:val="21627873"/>
    <w:rsid w:val="217835C5"/>
    <w:rsid w:val="22C500B9"/>
    <w:rsid w:val="22EC5646"/>
    <w:rsid w:val="29942DD6"/>
    <w:rsid w:val="2B496390"/>
    <w:rsid w:val="2DF13E62"/>
    <w:rsid w:val="2E943759"/>
    <w:rsid w:val="3564481B"/>
    <w:rsid w:val="377B6326"/>
    <w:rsid w:val="3A4F49E1"/>
    <w:rsid w:val="3CE31410"/>
    <w:rsid w:val="3EBB7318"/>
    <w:rsid w:val="409C0254"/>
    <w:rsid w:val="48B87BF5"/>
    <w:rsid w:val="48DB0178"/>
    <w:rsid w:val="4CD40D75"/>
    <w:rsid w:val="50351DAE"/>
    <w:rsid w:val="513373CE"/>
    <w:rsid w:val="541D768B"/>
    <w:rsid w:val="58E53F3F"/>
    <w:rsid w:val="59941FB8"/>
    <w:rsid w:val="5A2450EA"/>
    <w:rsid w:val="5B8C2853"/>
    <w:rsid w:val="5CB62246"/>
    <w:rsid w:val="62B01BF9"/>
    <w:rsid w:val="63902EB2"/>
    <w:rsid w:val="63E92C8C"/>
    <w:rsid w:val="64146E45"/>
    <w:rsid w:val="64462101"/>
    <w:rsid w:val="673E3563"/>
    <w:rsid w:val="69313380"/>
    <w:rsid w:val="695D304F"/>
    <w:rsid w:val="69DC4EA1"/>
    <w:rsid w:val="6CF03552"/>
    <w:rsid w:val="6DC72BAB"/>
    <w:rsid w:val="6EC302FA"/>
    <w:rsid w:val="72BA2638"/>
    <w:rsid w:val="73D12DF6"/>
    <w:rsid w:val="74F43EC3"/>
    <w:rsid w:val="75A650F5"/>
    <w:rsid w:val="75E17EDC"/>
    <w:rsid w:val="75E654F2"/>
    <w:rsid w:val="77715E85"/>
    <w:rsid w:val="797A2849"/>
    <w:rsid w:val="7BD63F2C"/>
    <w:rsid w:val="7CAF663E"/>
    <w:rsid w:val="F9D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</w:style>
  <w:style w:type="paragraph" w:styleId="3">
    <w:name w:val="Body Text"/>
    <w:basedOn w:val="1"/>
    <w:autoRedefine/>
    <w:semiHidden/>
    <w:qFormat/>
    <w:uiPriority w:val="0"/>
    <w:pPr>
      <w:spacing w:before="99" w:line="221" w:lineRule="auto"/>
      <w:ind w:left="7"/>
    </w:pPr>
    <w:rPr>
      <w:rFonts w:ascii="黑体" w:hAnsi="黑体" w:eastAsia="黑体" w:cs="黑体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黑体" w:hAnsi="黑体" w:eastAsia="黑体" w:cs="黑体"/>
    </w:rPr>
  </w:style>
  <w:style w:type="paragraph" w:customStyle="1" w:styleId="13">
    <w:name w:val="修订1"/>
    <w:autoRedefine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4">
    <w:name w:val="页眉 字符"/>
    <w:basedOn w:val="9"/>
    <w:link w:val="6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5">
    <w:name w:val="页脚 字符"/>
    <w:basedOn w:val="9"/>
    <w:link w:val="5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6">
    <w:name w:val="批注文字 字符"/>
    <w:basedOn w:val="9"/>
    <w:link w:val="2"/>
    <w:autoRedefine/>
    <w:qFormat/>
    <w:uiPriority w:val="0"/>
    <w:rPr>
      <w:rFonts w:eastAsia="Arial"/>
      <w:snapToGrid w:val="0"/>
      <w:color w:val="000000"/>
      <w:sz w:val="21"/>
      <w:szCs w:val="21"/>
      <w:lang w:eastAsia="en-US"/>
    </w:rPr>
  </w:style>
  <w:style w:type="character" w:customStyle="1" w:styleId="17">
    <w:name w:val="批注主题 字符"/>
    <w:basedOn w:val="16"/>
    <w:link w:val="7"/>
    <w:autoRedefine/>
    <w:qFormat/>
    <w:uiPriority w:val="0"/>
    <w:rPr>
      <w:rFonts w:eastAsia="Arial"/>
      <w:b/>
      <w:bCs/>
      <w:snapToGrid w:val="0"/>
      <w:color w:val="000000"/>
      <w:sz w:val="21"/>
      <w:szCs w:val="21"/>
      <w:lang w:eastAsia="en-US"/>
    </w:rPr>
  </w:style>
  <w:style w:type="character" w:customStyle="1" w:styleId="18">
    <w:name w:val="批注框文本 字符"/>
    <w:basedOn w:val="9"/>
    <w:link w:val="4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9">
    <w:name w:val="修订2"/>
    <w:autoRedefine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20">
    <w:name w:val="font11"/>
    <w:basedOn w:val="9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1967</Characters>
  <Lines>16</Lines>
  <Paragraphs>4</Paragraphs>
  <TotalTime>0</TotalTime>
  <ScaleCrop>false</ScaleCrop>
  <LinksUpToDate>false</LinksUpToDate>
  <CharactersWithSpaces>2308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2023-11-09T18:10:00Z</dcterms:created>
  <dc:creator>交易中心应用-商品棉</dc:creator>
  <cp:keywords>3</cp:keywords>
  <cp:lastModifiedBy>菲</cp:lastModifiedBy>
  <dcterms:modified xsi:type="dcterms:W3CDTF">2024-01-09T08:42:16Z</dcterms:modified>
  <dc:title>auctionContract.html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2023-11-27T09:17:47Z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D81AE519904A48E5900C7BAEB7641283_13</vt:lpwstr>
  </property>
</Properties>
</file>